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6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4"/>
        <w:gridCol w:w="1196"/>
        <w:gridCol w:w="871"/>
        <w:gridCol w:w="3533"/>
        <w:gridCol w:w="757"/>
      </w:tblGrid>
      <w:tr w14:paraId="1ADE1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</w:t>
            </w:r>
          </w:p>
          <w:p w14:paraId="302C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281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水中溴酸根溶液标准物质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1000µg/mL，一级标准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物质，带证书，至收货时有效期为1年以上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F98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固相萃取柱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硅胶基质，500mg/6mL，适用于GB 5009.296-2023，10ng/mL加标回收率需大于95%至收货时有效期为1.5年以上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6AEB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甲醇中甲基对硫磷溶液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GBW(E)080482 ；标准值：1.00mg/mL  相对扩展不确定度：4%（k=2）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AE3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乙腈中6种混合标准溶液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 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Bentazone：1005.4µg/mL  2,4-D 1005.1µg/mL;Carbofuran999.8 µg/mL; Carbaryl1005.2µg/mL; Atrazine 1001.6µg/mL;Pentachlorophenol 999.µg/mL±5%收货时有效期为1年以上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97D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甲酸铵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≥99.99% 质谱级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801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进样瓶瓶盖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10包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适用于waters液相色谱仪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F1E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液相进样小瓶带内插管一体式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带书写处和刻度无色，2mL ,需带盖，液质使用无干扰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AC7E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2mL进样瓶套装（带盖）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带书写处和刻度棕色，带内插管一体式，需配盖，液质使用无干扰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8C7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水中挥发酚成分分析标准物质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GBW(E)080241,1000 µg/ mL;  ±2%（以苯酚计）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073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PTFE针头式过滤器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13mm 0.22μm 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A20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C18固相萃取小柱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30个/盒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mL，200 mg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E79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HLB-P SPE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玻璃柱，每支300mg/6mL，通过式聚合物反向净化材料，有机磷酸酯玻璃专用柱，无有机磷酸酯本底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044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Isolator Column（捕集柱）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2.1*50 mm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适用于全氟化合物、有机磷酸酯的检测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国产，186004476</w:t>
            </w:r>
          </w:p>
        </w:tc>
      </w:tr>
      <w:tr w14:paraId="40F1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超高效液相色谱系统出口管路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长度10cm，内径0.254mm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适用于waters I-class液相色谱仪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国产，430001486</w:t>
            </w:r>
          </w:p>
        </w:tc>
      </w:tr>
      <w:tr w14:paraId="5569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氨基芴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纯度≥98%，分析纯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55F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敌克松分析标准品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E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07F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氨基蒽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纯度≥98%，分析纯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06F7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1,8-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二羟基蒽醌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纯度≥97%，分析纯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73DC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甲基磺酸甲酯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纯度≥98%，分析纯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A86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营养肉汤培养基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一般细菌培养、转种、复壮、增菌等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AC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顶层培养基(Ames试验）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含组氨酸、生物素，用于沙门氏菌回复突变实验。该培养基配方参考标准为YY/T0127.10—2009、 化妆品安全技术规范2015或GB 15193.4-2014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63A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底层琼脂培养基(Ames试验）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用于沙门氏菌回复突变实验。该培养基配方参考标准为YY/T0127.10—2009、 化妆品安全技术规范2015或GB 15193.4-2014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0E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诱导的大鼠肝S9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用于沙门氏菌回复突变实验。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5447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医用注射器软管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长8cm,直径2mm,10根/包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2包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C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987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预处理柱-1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PTF-1001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具备智能识别芯片，适用于RODI纯水机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4390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预处理柱-2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PTF-2001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具备智能识别芯片，适用于RODI纯水机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000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超纯化柱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 1001-C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具备智能识别芯片，适用于RODI纯水机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768F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灭菌门胶条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适用于山东新华MAST-A灭菌器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AA7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甲醇中土臭素、2-甲基异莰醇混标溶液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国产，1ST82691-100M</w:t>
            </w:r>
          </w:p>
        </w:tc>
      </w:tr>
      <w:tr w14:paraId="06F5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甲醇中2-异丁基-3-甲氧基吡嗪溶液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国产，1ST2928-1000M</w:t>
            </w:r>
          </w:p>
        </w:tc>
      </w:tr>
      <w:tr w14:paraId="7C55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丙酮中2,4-滴、灭草松混标溶液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国产，1ST27127-100B</w:t>
            </w:r>
          </w:p>
        </w:tc>
      </w:tr>
      <w:tr w14:paraId="7705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甲醇中乙草胺溶液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GBW(E)084090，1000μg/mL，国家一级标准物质，供货后有效期一年以上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7D09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高锰酸钾容量分析用标准溶液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GBW(E)080458，0.1mol/L，国家一级标准物质，供货后有效期一年以上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6A9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草酸钠容量分析用标准溶液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GBW(E)083385，0.1000mol/L，国家一级标准物质，供货后有效期一年以上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063F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水中氟溶液标准物质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GBW(E)081600，1000μg/mL，国家一级标准物质，供货后有效期一年以上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02C8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甲醇中7种苯系物混标溶液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1000μg/mL，包含苯、甲苯、乙苯、二甲苯3种异构体、苯乙烯，国家一级标准物质，供货后有效期一年以上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国产，1ST80062-1000M</w:t>
            </w:r>
          </w:p>
        </w:tc>
      </w:tr>
      <w:tr w14:paraId="24CC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C18固相萃取小柱（封端）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每支500mg/6mL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国产，AN60B006</w:t>
            </w:r>
          </w:p>
        </w:tc>
      </w:tr>
      <w:tr w14:paraId="0264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C18固相萃取小柱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每支500mg/6mL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国产，广州恺KJ630500</w:t>
            </w:r>
          </w:p>
        </w:tc>
      </w:tr>
      <w:tr w14:paraId="0652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高交联聚甲基丙烯酸酯-苯乙烯小柱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玻璃柱，每支200 mg/6 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国产，AN60E021</w:t>
            </w:r>
          </w:p>
        </w:tc>
      </w:tr>
      <w:tr w14:paraId="5389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高交联聚甲基丙烯酸酯-苯乙烯小柱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塑料柱，每支200 mg/6 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国产，AN60F078</w:t>
            </w:r>
          </w:p>
        </w:tc>
      </w:tr>
      <w:tr w14:paraId="0A11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大容量采样管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4根/包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5包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软质氟硅胶接头可通配1mL、3mL、6mL塑料和玻璃固相萃取小柱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国产，AN60I015</w:t>
            </w:r>
          </w:p>
        </w:tc>
      </w:tr>
      <w:tr w14:paraId="0171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无水硫酸钠干燥柱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1.4g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国产，广州恺KJ610140</w:t>
            </w:r>
          </w:p>
        </w:tc>
      </w:tr>
      <w:tr w14:paraId="1D00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椰壳活性炭固相萃取柱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30支/盒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1盒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2g/6mL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国产，AN60C095</w:t>
            </w:r>
          </w:p>
        </w:tc>
      </w:tr>
      <w:tr w14:paraId="2A99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碘甲烷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&gt;99%，分析纯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0E6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四丁基硫酸氢铵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&gt;99%，分析纯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839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甲醇中27种卤代烃混合溶液标准物质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≥1ml 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不同浓度，覆盖GB/T 5750.8-2023 4.3中所有项目，国家一级标准物质，供货后有效期一年以上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国产，BWQ9261-2016</w:t>
            </w:r>
          </w:p>
        </w:tc>
      </w:tr>
      <w:tr w14:paraId="0E3E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甲醇中5种挥发性卤代烃混标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100μg/mL，含有三氯甲烷、四氯化碳、一氯二溴甲烷、二氯一溴甲烷、三溴甲烷5种化合物，国家有证标准物质，供货后有效期一年以上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国产，BWQ7728-2016</w:t>
            </w:r>
          </w:p>
        </w:tc>
      </w:tr>
      <w:tr w14:paraId="1E9B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"https://www.bjhongmeng.com/product/18733" \o "https://www.bjhongmeng.com/product/18733"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1"/>
                <w:szCs w:val="21"/>
                <w:u w:val="none"/>
              </w:rPr>
              <w:t>甲醇中三氯甲烷、四氯化碳溶液标准物质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GBW(E)083692，100μg/mL，含有三氯甲烷、四氯化碳、一氯二溴甲烷、二氯一溴甲烷、三溴甲烷5种化合物，国家有证标准物质，供货后有效期一年以上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6906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丙酮中16种农药混标溶液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≥1ml 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不同浓度，GB/T 5750.8-2023中15.1方法中包含的16种有机物，国家有证标准物质，供货后有效期一年以上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国产，1ST022193-VR1-B</w:t>
            </w:r>
          </w:p>
        </w:tc>
      </w:tr>
      <w:tr w14:paraId="0E37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丙酮中3种多环芳烃内标混标溶液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≥1ml 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1000μg/mL，包含苊-D10、菲-D10、屈-D12，国家有证标准物质，供货后有效期一年以上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国产，1ST8934-1000B</w:t>
            </w:r>
          </w:p>
        </w:tc>
      </w:tr>
      <w:tr w14:paraId="2591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甲苯中芘-D10溶液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≥1ml /支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1支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100μg/mL，国家一级标准物质，供货后有效期一年以上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国产，1ST4316D10-100T</w:t>
            </w:r>
          </w:p>
        </w:tc>
      </w:tr>
      <w:tr w14:paraId="41F3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DB-624UI 超高惰性毛细管气相色谱柱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 m/根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2C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柱长 30 m，内径0.25 mm，膜厚1.4μm，7英寸柱架，温度范围-20 ℃至260 ℃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国产，122-1334UI</w:t>
            </w:r>
          </w:p>
        </w:tc>
      </w:tr>
      <w:tr w14:paraId="1D82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GC柱螺母</w:t>
            </w:r>
          </w:p>
        </w:tc>
        <w:tc>
          <w:tcPr>
            <w:tcW w:w="11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1个/包</w:t>
            </w:r>
          </w:p>
        </w:tc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20包</w:t>
            </w:r>
          </w:p>
        </w:tc>
        <w:tc>
          <w:tcPr>
            <w:tcW w:w="35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1A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侧边开口，M5，用于岛津气相色谱仪分流/不分流进样口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国产，岛津221-32705</w:t>
            </w:r>
          </w:p>
        </w:tc>
      </w:tr>
      <w:tr w14:paraId="7562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水质浊度溶液标准物质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400NTU，一级标准物质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A29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色度溶液标准物质 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500度，一级标准物质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764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乙二胺四乙酸二钠溶液标准物质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 mol/L，二级标准物质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0AEB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模拟游离余氯标准物质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10mg/L，二级标准物质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C47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电导率标准溶液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5.1μS/cm，二级标准物质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6F5E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电导率标准溶液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84μS/cm，二级标准物质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7ACB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水中甲醛溶液标准物质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C07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水中氨（以N计）溶液标准物质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243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硫酸亚铁铵滴定溶液标准物质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0.01mol/mL，二级标准物质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0BC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盐酸容量分析用溶液标准物质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0.1mol/mL，二级标准物质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8C4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水中氯根离子溶液标准物质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mg/L，二级标准物质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D35A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水中硫酸根离子溶液标准物质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mg/L，二级标准物质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4159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地表水中甲醛质控样品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国家级标准物质，带证书，要求有效期在2026年9月以后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3340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水中氨（以N计）质控样品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国家级标准物质，带证书，要求有效期在2026年9月以后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8E6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热稳定α-淀粉酶液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CAS9000-85-5，≥10000 U/mL，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1754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蛋白酶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100mg/瓶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CAS9014-01-1,350~750U/mL，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241C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淀粉葡萄糖苷酶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CAS9032-08-0,≥3300U/mL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77CC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 mL/瓶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20瓶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  <w:tr w14:paraId="5809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纯水机初纯化柱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适用于MQ IQ7000纯水机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国产，IPAKMETA1</w:t>
            </w:r>
          </w:p>
        </w:tc>
      </w:tr>
      <w:tr w14:paraId="5789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纯水机精纯化柱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0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适用于MQ IQ7000纯水机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国产，IPAKQUAA1</w:t>
            </w:r>
          </w:p>
        </w:tc>
      </w:tr>
      <w:tr w14:paraId="6BE6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纯水机终端精制器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23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4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适用于MQ IQ7000纯水机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国产，MPGP002A1</w:t>
            </w:r>
          </w:p>
        </w:tc>
      </w:tr>
      <w:tr w14:paraId="5B97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BEH C18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 mm*2.1mm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1.7μm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适用于生活饮用水中农药残留的检测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</w:tr>
    </w:tbl>
    <w:p w14:paraId="4F938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05410"/>
    <w:rsid w:val="00467BB5"/>
    <w:rsid w:val="009F13E7"/>
    <w:rsid w:val="027A3A88"/>
    <w:rsid w:val="07700EC8"/>
    <w:rsid w:val="0D050D21"/>
    <w:rsid w:val="1AF743FE"/>
    <w:rsid w:val="264B4443"/>
    <w:rsid w:val="2C5D0837"/>
    <w:rsid w:val="33F82A84"/>
    <w:rsid w:val="357F692A"/>
    <w:rsid w:val="359C5B1B"/>
    <w:rsid w:val="36515597"/>
    <w:rsid w:val="3C84406A"/>
    <w:rsid w:val="47045EF8"/>
    <w:rsid w:val="47405410"/>
    <w:rsid w:val="497D297D"/>
    <w:rsid w:val="4AC1186B"/>
    <w:rsid w:val="4CB36D93"/>
    <w:rsid w:val="518936E5"/>
    <w:rsid w:val="545015FA"/>
    <w:rsid w:val="592D544B"/>
    <w:rsid w:val="62C65814"/>
    <w:rsid w:val="63D22530"/>
    <w:rsid w:val="67F80AD8"/>
    <w:rsid w:val="6C1013A1"/>
    <w:rsid w:val="6D423374"/>
    <w:rsid w:val="7B0D2E6F"/>
    <w:rsid w:val="7B553B80"/>
    <w:rsid w:val="7D154074"/>
    <w:rsid w:val="7E0A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font141"/>
    <w:basedOn w:val="4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2025-11-03T06:51:00Z</dcterms:created>
  <dc:creator>苟忠林</dc:creator>
  <cp:lastModifiedBy>苟忠林</cp:lastModifiedBy>
  <dcterms:modified xsi:type="dcterms:W3CDTF">2025-11-03T06:54:06Z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93EA1E2F739543649DF597F1BCB16F00_11</vt:lpwstr>
  </property>
  <property fmtid="{D5CDD505-2E9C-101B-9397-08002B2CF9AE}" pid="4" name="KSOTemplateDocerSaveRecord">
    <vt:lpwstr>eyJoZGlkIjoiNGEwYWYwN2Q4NDExMGJkYTQ2ZTBkNTk2ZWFiYTA1MDMiLCJ1c2VySWQiOiIxNTc0NTIxOTAwIn0=</vt:lpwstr>
  </property>
</Properties>
</file>